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0D" w:rsidRPr="00C2360D" w:rsidRDefault="00C2360D" w:rsidP="00C23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hyperlink r:id="rId5" w:history="1">
        <w:r w:rsidRPr="00C2360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pl-PL"/>
          </w:rPr>
          <w:t>Rocznik 2022</w:t>
        </w:r>
      </w:hyperlink>
      <w:r w:rsidRPr="00C236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→ </w:t>
      </w:r>
      <w:hyperlink r:id="rId6" w:history="1">
        <w:r w:rsidRPr="00C2360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pl-PL"/>
          </w:rPr>
          <w:t>Numer 20/2022 (6419) z 31 stycznia 2022 r.</w:t>
        </w:r>
      </w:hyperlink>
      <w:r w:rsidRPr="00C236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→ </w:t>
      </w:r>
      <w:hyperlink r:id="rId7" w:history="1">
        <w:r w:rsidRPr="00C2360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pl-PL"/>
          </w:rPr>
          <w:t>Pozycja 5055</w:t>
        </w:r>
      </w:hyperlink>
    </w:p>
    <w:p w:rsidR="00C2360D" w:rsidRPr="00C2360D" w:rsidRDefault="00C2360D" w:rsidP="00C2360D">
      <w:pPr>
        <w:pStyle w:val="NormalnyWeb"/>
        <w:shd w:val="clear" w:color="auto" w:fill="FFFFFF"/>
        <w:spacing w:before="225" w:beforeAutospacing="0" w:after="0" w:afterAutospacing="0" w:line="255" w:lineRule="atLeast"/>
        <w:jc w:val="center"/>
        <w:rPr>
          <w:b/>
          <w:sz w:val="40"/>
          <w:szCs w:val="40"/>
          <w:u w:val="single"/>
        </w:rPr>
      </w:pPr>
      <w:r w:rsidRPr="00C2360D">
        <w:rPr>
          <w:b/>
          <w:sz w:val="40"/>
          <w:szCs w:val="40"/>
          <w:u w:val="single"/>
        </w:rPr>
        <w:t>O G Ł O S Z E N I E</w:t>
      </w:r>
    </w:p>
    <w:p w:rsidR="00B212D4" w:rsidRPr="00C2360D" w:rsidRDefault="00B212D4" w:rsidP="00C2360D">
      <w:pPr>
        <w:pStyle w:val="NormalnyWeb"/>
        <w:shd w:val="clear" w:color="auto" w:fill="FFFFFF"/>
        <w:spacing w:before="225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360D">
        <w:rPr>
          <w:color w:val="000000"/>
          <w:sz w:val="28"/>
          <w:szCs w:val="28"/>
        </w:rPr>
        <w:t>Zarząd Kopalni Soli "Kłodawa" S.A. zawiadamia o zwołaniu na dzień 25 lutego 2022 r., o godz. 10</w:t>
      </w:r>
      <w:r w:rsidRPr="00C2360D">
        <w:rPr>
          <w:color w:val="000000"/>
          <w:sz w:val="28"/>
          <w:szCs w:val="28"/>
          <w:vertAlign w:val="superscript"/>
        </w:rPr>
        <w:t>00</w:t>
      </w:r>
      <w:r w:rsidRPr="00C2360D">
        <w:rPr>
          <w:color w:val="000000"/>
          <w:sz w:val="28"/>
          <w:szCs w:val="28"/>
        </w:rPr>
        <w:t>, w Kłodawie przy al. T. Kościuszki 5, Nadzwyczajnego Walnego Zgromadzenia, z następującym porządkiem obrad:</w:t>
      </w:r>
    </w:p>
    <w:p w:rsidR="00B212D4" w:rsidRPr="00C2360D" w:rsidRDefault="00B212D4" w:rsidP="00C2360D">
      <w:pPr>
        <w:pStyle w:val="NormalnyWeb"/>
        <w:shd w:val="clear" w:color="auto" w:fill="FFFFFF"/>
        <w:spacing w:before="225" w:beforeAutospacing="0" w:after="0" w:afterAutospacing="0" w:line="360" w:lineRule="auto"/>
        <w:ind w:left="540" w:hanging="270"/>
        <w:jc w:val="both"/>
        <w:rPr>
          <w:color w:val="000000"/>
          <w:sz w:val="28"/>
          <w:szCs w:val="28"/>
        </w:rPr>
      </w:pPr>
      <w:r w:rsidRPr="00C2360D">
        <w:rPr>
          <w:color w:val="000000"/>
          <w:sz w:val="28"/>
          <w:szCs w:val="28"/>
        </w:rPr>
        <w:t>1. Otwarcie obrad.</w:t>
      </w:r>
    </w:p>
    <w:p w:rsidR="00B212D4" w:rsidRPr="00C2360D" w:rsidRDefault="00B212D4" w:rsidP="00C2360D">
      <w:pPr>
        <w:pStyle w:val="NormalnyWeb"/>
        <w:shd w:val="clear" w:color="auto" w:fill="FFFFFF"/>
        <w:spacing w:before="0" w:beforeAutospacing="0" w:after="0" w:afterAutospacing="0" w:line="360" w:lineRule="auto"/>
        <w:ind w:left="540" w:hanging="270"/>
        <w:jc w:val="both"/>
        <w:rPr>
          <w:color w:val="000000"/>
          <w:sz w:val="28"/>
          <w:szCs w:val="28"/>
        </w:rPr>
      </w:pPr>
      <w:r w:rsidRPr="00C2360D">
        <w:rPr>
          <w:color w:val="000000"/>
          <w:sz w:val="28"/>
          <w:szCs w:val="28"/>
        </w:rPr>
        <w:t>2. Wybór Przewodniczącego.</w:t>
      </w:r>
    </w:p>
    <w:p w:rsidR="00B212D4" w:rsidRPr="00C2360D" w:rsidRDefault="00C2360D" w:rsidP="00C2360D">
      <w:pPr>
        <w:pStyle w:val="NormalnyWeb"/>
        <w:shd w:val="clear" w:color="auto" w:fill="FFFFFF"/>
        <w:spacing w:before="0" w:beforeAutospacing="0" w:after="0" w:afterAutospacing="0" w:line="360" w:lineRule="auto"/>
        <w:ind w:left="540" w:hanging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212D4" w:rsidRPr="00C2360D">
        <w:rPr>
          <w:color w:val="000000"/>
          <w:sz w:val="28"/>
          <w:szCs w:val="28"/>
        </w:rPr>
        <w:t>Stwierdzenie prawidłowości zwołania Nadzwyczajnego Walnego Zgromadzenia i jego zdolności do podejmowania uchwał.</w:t>
      </w:r>
    </w:p>
    <w:p w:rsidR="00B212D4" w:rsidRPr="00C2360D" w:rsidRDefault="00B212D4" w:rsidP="00C2360D">
      <w:pPr>
        <w:pStyle w:val="NormalnyWeb"/>
        <w:shd w:val="clear" w:color="auto" w:fill="FFFFFF"/>
        <w:spacing w:before="0" w:beforeAutospacing="0" w:after="0" w:afterAutospacing="0" w:line="360" w:lineRule="auto"/>
        <w:ind w:left="540" w:hanging="270"/>
        <w:jc w:val="both"/>
        <w:rPr>
          <w:color w:val="000000"/>
          <w:sz w:val="28"/>
          <w:szCs w:val="28"/>
        </w:rPr>
      </w:pPr>
      <w:r w:rsidRPr="00C2360D">
        <w:rPr>
          <w:color w:val="000000"/>
          <w:sz w:val="28"/>
          <w:szCs w:val="28"/>
        </w:rPr>
        <w:t>4. Wybór Komisji Skrutacyjnej.</w:t>
      </w:r>
    </w:p>
    <w:p w:rsidR="00B212D4" w:rsidRPr="00C2360D" w:rsidRDefault="00B212D4" w:rsidP="00C2360D">
      <w:pPr>
        <w:pStyle w:val="NormalnyWeb"/>
        <w:shd w:val="clear" w:color="auto" w:fill="FFFFFF"/>
        <w:spacing w:before="0" w:beforeAutospacing="0" w:after="0" w:afterAutospacing="0" w:line="360" w:lineRule="auto"/>
        <w:ind w:left="540" w:hanging="270"/>
        <w:jc w:val="both"/>
        <w:rPr>
          <w:color w:val="000000"/>
          <w:sz w:val="28"/>
          <w:szCs w:val="28"/>
        </w:rPr>
      </w:pPr>
      <w:r w:rsidRPr="00C2360D">
        <w:rPr>
          <w:color w:val="000000"/>
          <w:sz w:val="28"/>
          <w:szCs w:val="28"/>
        </w:rPr>
        <w:t>5. Przyjęcie porządku obrad.</w:t>
      </w:r>
    </w:p>
    <w:p w:rsidR="00B212D4" w:rsidRPr="00C2360D" w:rsidRDefault="00B212D4" w:rsidP="00C2360D">
      <w:pPr>
        <w:pStyle w:val="NormalnyWeb"/>
        <w:shd w:val="clear" w:color="auto" w:fill="FFFFFF"/>
        <w:spacing w:before="0" w:beforeAutospacing="0" w:after="0" w:afterAutospacing="0" w:line="360" w:lineRule="auto"/>
        <w:ind w:left="540" w:hanging="270"/>
        <w:jc w:val="both"/>
        <w:rPr>
          <w:color w:val="000000"/>
          <w:sz w:val="28"/>
          <w:szCs w:val="28"/>
        </w:rPr>
      </w:pPr>
      <w:r w:rsidRPr="00C2360D">
        <w:rPr>
          <w:color w:val="000000"/>
          <w:sz w:val="28"/>
          <w:szCs w:val="28"/>
        </w:rPr>
        <w:t>6. Rozpatrzenie wniosku i podjęcie uchwał w sprawie wyrażenia zgody na zawarcie umowy dot. dofinansowania projektu "Budowa instalacji fotowoltaicznej wraz z niezbędną infrastrukturą techniczną na terenie Kopalni Soli "Kłodawa" S.A." wraz z ustaleniem jej zabezpieczenia.</w:t>
      </w:r>
    </w:p>
    <w:p w:rsidR="00B212D4" w:rsidRPr="00C2360D" w:rsidRDefault="00B212D4" w:rsidP="00C2360D">
      <w:pPr>
        <w:pStyle w:val="NormalnyWeb"/>
        <w:shd w:val="clear" w:color="auto" w:fill="FFFFFF"/>
        <w:spacing w:before="0" w:beforeAutospacing="0" w:after="0" w:afterAutospacing="0" w:line="360" w:lineRule="auto"/>
        <w:ind w:left="540" w:hanging="270"/>
        <w:jc w:val="both"/>
        <w:rPr>
          <w:color w:val="000000"/>
          <w:sz w:val="28"/>
          <w:szCs w:val="28"/>
        </w:rPr>
      </w:pPr>
      <w:r w:rsidRPr="00C2360D">
        <w:rPr>
          <w:color w:val="000000"/>
          <w:sz w:val="28"/>
          <w:szCs w:val="28"/>
        </w:rPr>
        <w:t>7. Rozpatrzenie wniosku i podjęcie uchwał w sprawie wyrażenia zgody na zawarcie umowy pożyczki i wystawienie weksla in blanco.</w:t>
      </w:r>
    </w:p>
    <w:p w:rsidR="00B212D4" w:rsidRPr="00C2360D" w:rsidRDefault="00B212D4" w:rsidP="00C2360D">
      <w:pPr>
        <w:pStyle w:val="NormalnyWeb"/>
        <w:shd w:val="clear" w:color="auto" w:fill="FFFFFF"/>
        <w:spacing w:before="0" w:beforeAutospacing="0" w:after="0" w:afterAutospacing="0" w:line="360" w:lineRule="auto"/>
        <w:ind w:left="540" w:hanging="270"/>
        <w:jc w:val="both"/>
        <w:rPr>
          <w:color w:val="000000"/>
          <w:sz w:val="28"/>
          <w:szCs w:val="28"/>
        </w:rPr>
      </w:pPr>
      <w:r w:rsidRPr="00C2360D">
        <w:rPr>
          <w:color w:val="000000"/>
          <w:sz w:val="28"/>
          <w:szCs w:val="28"/>
        </w:rPr>
        <w:t>8. Rozpatrzenie wniosku i podjęcie uchwały w sprawie wyrażenia zgody na nabycie aktywa trwałego: instalacji fotowoltaicznej wraz z niezbędną infrastrukturą techniczną.</w:t>
      </w:r>
    </w:p>
    <w:p w:rsidR="00B212D4" w:rsidRPr="00C2360D" w:rsidRDefault="00B212D4" w:rsidP="00C2360D">
      <w:pPr>
        <w:pStyle w:val="NormalnyWeb"/>
        <w:shd w:val="clear" w:color="auto" w:fill="FFFFFF"/>
        <w:spacing w:before="0" w:beforeAutospacing="0" w:after="0" w:afterAutospacing="0" w:line="360" w:lineRule="auto"/>
        <w:ind w:left="540" w:hanging="270"/>
        <w:jc w:val="both"/>
        <w:rPr>
          <w:color w:val="000000"/>
          <w:sz w:val="28"/>
          <w:szCs w:val="28"/>
        </w:rPr>
      </w:pPr>
      <w:r w:rsidRPr="00C2360D">
        <w:rPr>
          <w:color w:val="000000"/>
          <w:sz w:val="28"/>
          <w:szCs w:val="28"/>
        </w:rPr>
        <w:t>9. Zamknięcie obrad.</w:t>
      </w:r>
    </w:p>
    <w:p w:rsidR="00B212D4" w:rsidRPr="00C2360D" w:rsidRDefault="00B212D4" w:rsidP="00C2360D">
      <w:pPr>
        <w:pStyle w:val="NormalnyWeb"/>
        <w:shd w:val="clear" w:color="auto" w:fill="FFFFFF"/>
        <w:spacing w:before="225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360D">
        <w:rPr>
          <w:color w:val="000000"/>
          <w:sz w:val="28"/>
          <w:szCs w:val="28"/>
        </w:rPr>
        <w:t>Zgodnie z art. 412 Kodeksu spółek handlowych akcjonariusze mogą uczestniczyć w Nadzwyczajnym Walnym Zgromadzeniu oraz wykonywać prawo głosu osobiście lub przez pełnomocnika. Pełnomocnictwo powinno być udzielone na piśmie pod rygorem nieważności i dołączone do księgi protokołów.</w:t>
      </w:r>
    </w:p>
    <w:p w:rsidR="00242BCE" w:rsidRDefault="00242BCE"/>
    <w:sectPr w:rsidR="0024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D4"/>
    <w:rsid w:val="00242BCE"/>
    <w:rsid w:val="00B212D4"/>
    <w:rsid w:val="00C2360D"/>
    <w:rsid w:val="00E2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818">
          <w:marLeft w:val="0"/>
          <w:marRight w:val="0"/>
          <w:marTop w:val="0"/>
          <w:marBottom w:val="0"/>
          <w:divBdr>
            <w:top w:val="single" w:sz="36" w:space="8" w:color="AAAAAA"/>
            <w:left w:val="none" w:sz="0" w:space="0" w:color="auto"/>
            <w:bottom w:val="none" w:sz="0" w:space="0" w:color="auto"/>
            <w:right w:val="single" w:sz="36" w:space="0" w:color="AAAAAA"/>
          </w:divBdr>
          <w:divsChild>
            <w:div w:id="16015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465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sig.pl/pozycja/2022/20/5055,KOPALNIA_SOLI_%22K%C5%81ODAWA%22_SP%C3%93%C5%81KA_AKCYJ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msig.pl/numer/2022/20,Monitor_S%C4%85dowy_i_Gospodarczy_nr_20_2022_%286419%29_z_31_stycznia_2022_r." TargetMode="External"/><Relationship Id="rId5" Type="http://schemas.openxmlformats.org/officeDocument/2006/relationships/hyperlink" Target="https://www.imsig.pl/rocznik/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2022-02-02T11:38:00Z</dcterms:created>
  <dcterms:modified xsi:type="dcterms:W3CDTF">2022-02-02T11:38:00Z</dcterms:modified>
</cp:coreProperties>
</file>